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A5" w:rsidRDefault="009B54A5">
      <w:pPr>
        <w:pStyle w:val="BodyText"/>
        <w:spacing w:before="8"/>
        <w:rPr>
          <w:rFonts w:ascii="Times New Roman"/>
          <w:sz w:val="12"/>
        </w:rPr>
      </w:pPr>
    </w:p>
    <w:p w:rsidR="009B54A5" w:rsidRDefault="006C6CA6">
      <w:pPr>
        <w:pStyle w:val="BodyText"/>
        <w:ind w:left="1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288301" cy="238886"/>
            <wp:effectExtent l="0" t="0" r="0" b="0"/>
            <wp:docPr id="1" name="image1.png" descr="Minnesota Department of Natural Resour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301" cy="23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A5" w:rsidRDefault="009B54A5">
      <w:pPr>
        <w:pStyle w:val="BodyText"/>
        <w:spacing w:before="8"/>
        <w:rPr>
          <w:rFonts w:ascii="Times New Roman"/>
          <w:sz w:val="26"/>
        </w:rPr>
      </w:pPr>
    </w:p>
    <w:p w:rsidR="009B54A5" w:rsidRDefault="006C6CA6">
      <w:pPr>
        <w:pStyle w:val="BodyText"/>
        <w:spacing w:before="57"/>
        <w:ind w:left="120"/>
      </w:pPr>
      <w:r>
        <w:t>July</w:t>
      </w:r>
      <w:r>
        <w:rPr>
          <w:spacing w:val="-2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2021</w:t>
      </w:r>
    </w:p>
    <w:p w:rsidR="009B54A5" w:rsidRDefault="009B54A5">
      <w:pPr>
        <w:pStyle w:val="BodyText"/>
        <w:spacing w:before="1"/>
        <w:rPr>
          <w:sz w:val="19"/>
        </w:rPr>
      </w:pPr>
    </w:p>
    <w:p w:rsidR="009B54A5" w:rsidRDefault="006C6CA6">
      <w:pPr>
        <w:pStyle w:val="BodyText"/>
        <w:ind w:left="120"/>
      </w:pPr>
      <w:r>
        <w:t>Dear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severe</w:t>
      </w:r>
      <w:r>
        <w:rPr>
          <w:spacing w:val="-4"/>
        </w:rPr>
        <w:t xml:space="preserve"> </w:t>
      </w:r>
      <w:r>
        <w:t>drought</w:t>
      </w:r>
      <w:r>
        <w:rPr>
          <w:spacing w:val="-2"/>
        </w:rPr>
        <w:t xml:space="preserve"> </w:t>
      </w:r>
      <w:r>
        <w:t>conditions,</w:t>
      </w:r>
    </w:p>
    <w:p w:rsidR="009B54A5" w:rsidRDefault="009B54A5">
      <w:pPr>
        <w:pStyle w:val="BodyText"/>
        <w:spacing w:before="1"/>
        <w:rPr>
          <w:sz w:val="19"/>
        </w:rPr>
      </w:pPr>
    </w:p>
    <w:p w:rsidR="009B54A5" w:rsidRDefault="006C6CA6">
      <w:pPr>
        <w:pStyle w:val="BodyText"/>
        <w:spacing w:line="271" w:lineRule="auto"/>
        <w:ind w:left="119" w:right="87"/>
      </w:pPr>
      <w:r>
        <w:t>With more than 50 percent of Minnesota experiencing severe drought and some areas experiencing extreme</w:t>
      </w:r>
      <w:r>
        <w:rPr>
          <w:spacing w:val="1"/>
        </w:rPr>
        <w:t xml:space="preserve"> </w:t>
      </w:r>
      <w:r>
        <w:t>drought, the Minnesota Department of Natural Resources (DNR) has determined that the state is now in the</w:t>
      </w:r>
      <w:r>
        <w:rPr>
          <w:spacing w:val="1"/>
        </w:rPr>
        <w:t xml:space="preserve"> </w:t>
      </w:r>
      <w:r>
        <w:t>drought warning phase. With this designation, the DNR and others are taking additional steps such as restricting</w:t>
      </w:r>
      <w:r>
        <w:rPr>
          <w:spacing w:val="-48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water uses.</w:t>
      </w:r>
    </w:p>
    <w:p w:rsidR="009B54A5" w:rsidRDefault="009B54A5">
      <w:pPr>
        <w:pStyle w:val="BodyText"/>
        <w:spacing w:before="8"/>
        <w:rPr>
          <w:sz w:val="19"/>
        </w:rPr>
      </w:pPr>
    </w:p>
    <w:p w:rsidR="009B54A5" w:rsidRDefault="006C6CA6">
      <w:pPr>
        <w:pStyle w:val="Title"/>
      </w:pPr>
      <w:bookmarkStart w:id="0" w:name="Water_Supplier_Actions_Needed"/>
      <w:bookmarkEnd w:id="0"/>
      <w:r>
        <w:rPr>
          <w:color w:val="003864"/>
        </w:rPr>
        <w:t>Water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Supplier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Actio</w:t>
      </w:r>
      <w:r>
        <w:rPr>
          <w:color w:val="003864"/>
        </w:rPr>
        <w:t>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Needed</w:t>
      </w:r>
    </w:p>
    <w:p w:rsidR="009B54A5" w:rsidRDefault="006C6CA6">
      <w:pPr>
        <w:pStyle w:val="BodyText"/>
        <w:spacing w:before="198"/>
        <w:ind w:left="120"/>
      </w:pPr>
      <w:r>
        <w:t>The</w:t>
      </w:r>
      <w:r>
        <w:rPr>
          <w:spacing w:val="-1"/>
        </w:rPr>
        <w:t xml:space="preserve"> </w:t>
      </w:r>
      <w:hyperlink r:id="rId7">
        <w:r>
          <w:rPr>
            <w:color w:val="0562C1"/>
            <w:u w:val="single" w:color="0562C1"/>
          </w:rPr>
          <w:t>State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Drought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Plan</w:t>
        </w:r>
        <w:r>
          <w:rPr>
            <w:color w:val="0562C1"/>
            <w:spacing w:val="-2"/>
          </w:rPr>
          <w:t xml:space="preserve"> </w:t>
        </w:r>
      </w:hyperlink>
      <w:r>
        <w:t>specifies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elevated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drought warning</w:t>
      </w:r>
      <w:r>
        <w:rPr>
          <w:spacing w:val="-1"/>
        </w:rPr>
        <w:t xml:space="preserve"> </w:t>
      </w:r>
      <w:r>
        <w:t>phase.</w:t>
      </w:r>
    </w:p>
    <w:p w:rsidR="009B54A5" w:rsidRDefault="009B54A5">
      <w:pPr>
        <w:pStyle w:val="BodyText"/>
        <w:spacing w:before="4"/>
        <w:rPr>
          <w:sz w:val="16"/>
        </w:rPr>
      </w:pPr>
    </w:p>
    <w:p w:rsidR="009B54A5" w:rsidRDefault="006C6CA6">
      <w:pPr>
        <w:pStyle w:val="ListParagraph"/>
        <w:numPr>
          <w:ilvl w:val="0"/>
          <w:numId w:val="2"/>
        </w:numPr>
        <w:tabs>
          <w:tab w:val="left" w:pos="841"/>
        </w:tabs>
        <w:spacing w:line="271" w:lineRule="auto"/>
        <w:ind w:right="174" w:hanging="360"/>
        <w:jc w:val="both"/>
      </w:pPr>
      <w:r>
        <w:rPr>
          <w:b/>
        </w:rPr>
        <w:t xml:space="preserve">Population over 1,000 </w:t>
      </w:r>
      <w:r>
        <w:t>- Public water suppliers implement appropriate water use restrictions contained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Water Supply</w:t>
      </w:r>
      <w:r>
        <w:rPr>
          <w:spacing w:val="-2"/>
        </w:rPr>
        <w:t xml:space="preserve"> </w:t>
      </w:r>
      <w:r>
        <w:t>Plan.</w:t>
      </w:r>
    </w:p>
    <w:p w:rsidR="009B54A5" w:rsidRDefault="006C6CA6">
      <w:pPr>
        <w:pStyle w:val="ListParagraph"/>
        <w:numPr>
          <w:ilvl w:val="1"/>
          <w:numId w:val="2"/>
        </w:numPr>
        <w:tabs>
          <w:tab w:val="left" w:pos="1560"/>
        </w:tabs>
        <w:spacing w:before="1"/>
        <w:ind w:hanging="361"/>
        <w:jc w:val="both"/>
      </w:pPr>
      <w:r>
        <w:t>Your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found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MPARS</w:t>
      </w:r>
      <w:r>
        <w:rPr>
          <w:spacing w:val="-2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Attachments</w:t>
      </w:r>
      <w:r>
        <w:rPr>
          <w:spacing w:val="-3"/>
        </w:rPr>
        <w:t xml:space="preserve"> </w:t>
      </w:r>
      <w:r>
        <w:t>tab.</w:t>
      </w:r>
    </w:p>
    <w:p w:rsidR="009B54A5" w:rsidRDefault="006C6CA6">
      <w:pPr>
        <w:pStyle w:val="ListParagraph"/>
        <w:numPr>
          <w:ilvl w:val="1"/>
          <w:numId w:val="2"/>
        </w:numPr>
        <w:tabs>
          <w:tab w:val="left" w:pos="1560"/>
        </w:tabs>
        <w:spacing w:before="34" w:line="271" w:lineRule="auto"/>
        <w:ind w:right="291" w:hanging="361"/>
        <w:jc w:val="both"/>
      </w:pPr>
      <w:r>
        <w:t>Begin implementing your Water Supply demand reduction measures in Plan Part 2 (Tables 18,</w:t>
      </w:r>
      <w:r>
        <w:rPr>
          <w:spacing w:val="-47"/>
        </w:rPr>
        <w:t xml:space="preserve"> </w:t>
      </w:r>
      <w:r>
        <w:t>19). These actions can be supported by measures that are identified in the Water Supply Plan,</w:t>
      </w:r>
      <w:r>
        <w:rPr>
          <w:spacing w:val="-47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Conservation.</w:t>
      </w:r>
    </w:p>
    <w:p w:rsidR="009B54A5" w:rsidRDefault="006C6CA6">
      <w:pPr>
        <w:pStyle w:val="ListParagraph"/>
        <w:numPr>
          <w:ilvl w:val="0"/>
          <w:numId w:val="2"/>
        </w:numPr>
        <w:tabs>
          <w:tab w:val="left" w:pos="840"/>
        </w:tabs>
        <w:spacing w:line="271" w:lineRule="auto"/>
        <w:ind w:right="321" w:hanging="360"/>
        <w:jc w:val="both"/>
      </w:pPr>
      <w:r>
        <w:rPr>
          <w:b/>
        </w:rPr>
        <w:t xml:space="preserve">All Water Suppliers </w:t>
      </w:r>
      <w:r>
        <w:t>- Public water suppliers will implement water use reduction actions with a goal of</w:t>
      </w:r>
      <w:r>
        <w:rPr>
          <w:spacing w:val="-47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water 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levels.</w:t>
      </w:r>
    </w:p>
    <w:p w:rsidR="009B54A5" w:rsidRDefault="006C6CA6">
      <w:pPr>
        <w:pStyle w:val="ListParagraph"/>
        <w:numPr>
          <w:ilvl w:val="1"/>
          <w:numId w:val="2"/>
        </w:numPr>
        <w:tabs>
          <w:tab w:val="left" w:pos="1560"/>
        </w:tabs>
        <w:spacing w:line="271" w:lineRule="auto"/>
        <w:ind w:right="334"/>
      </w:pPr>
      <w:r>
        <w:t>For example: A city uses 4 million gallons of water in January, and normally uses 6.8 million in</w:t>
      </w:r>
      <w:r>
        <w:rPr>
          <w:spacing w:val="-47"/>
        </w:rPr>
        <w:t xml:space="preserve"> </w:t>
      </w:r>
      <w:r>
        <w:t>August.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drought</w:t>
      </w:r>
      <w:r>
        <w:rPr>
          <w:spacing w:val="-3"/>
        </w:rPr>
        <w:t xml:space="preserve"> </w:t>
      </w:r>
      <w:r>
        <w:t>w</w:t>
      </w:r>
      <w:r>
        <w:t>arning</w:t>
      </w:r>
      <w:r>
        <w:rPr>
          <w:spacing w:val="-2"/>
        </w:rPr>
        <w:t xml:space="preserve"> </w:t>
      </w:r>
      <w:r>
        <w:t>phase,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only use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gallons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August.</w:t>
      </w:r>
    </w:p>
    <w:p w:rsidR="009B54A5" w:rsidRDefault="006C6CA6">
      <w:pPr>
        <w:pStyle w:val="ListParagraph"/>
        <w:numPr>
          <w:ilvl w:val="1"/>
          <w:numId w:val="2"/>
        </w:numPr>
        <w:tabs>
          <w:tab w:val="left" w:pos="1560"/>
        </w:tabs>
        <w:spacing w:before="1" w:line="237" w:lineRule="auto"/>
        <w:ind w:left="1560" w:right="1114" w:hanging="361"/>
      </w:pPr>
      <w:r>
        <w:t>Websites with water conservation messages: DNR</w:t>
      </w:r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Water Conservation webpa</w:t>
        </w:r>
        <w:r>
          <w:rPr>
            <w:color w:val="0562C1"/>
            <w:u w:val="single" w:color="0562C1"/>
          </w:rPr>
          <w:t>ge</w:t>
        </w:r>
        <w:r>
          <w:rPr>
            <w:color w:val="0562C1"/>
          </w:rPr>
          <w:t xml:space="preserve"> </w:t>
        </w:r>
      </w:hyperlink>
      <w:r>
        <w:t>and</w:t>
      </w:r>
      <w:r>
        <w:rPr>
          <w:color w:val="0562C1"/>
          <w:spacing w:val="-48"/>
        </w:rPr>
        <w:t xml:space="preserve"> </w:t>
      </w:r>
      <w:hyperlink r:id="rId9">
        <w:r>
          <w:rPr>
            <w:color w:val="0562C1"/>
            <w:u w:val="single" w:color="0562C1"/>
          </w:rPr>
          <w:t>https://www.ready.gov/drought.</w:t>
        </w:r>
      </w:hyperlink>
    </w:p>
    <w:p w:rsidR="009B54A5" w:rsidRDefault="009B54A5">
      <w:pPr>
        <w:pStyle w:val="BodyText"/>
        <w:rPr>
          <w:sz w:val="12"/>
        </w:rPr>
      </w:pPr>
    </w:p>
    <w:p w:rsidR="009B54A5" w:rsidRDefault="006C6CA6">
      <w:pPr>
        <w:pStyle w:val="BodyText"/>
        <w:spacing w:before="57" w:line="271" w:lineRule="auto"/>
        <w:ind w:left="119" w:right="105"/>
      </w:pPr>
      <w:r>
        <w:t>Significant demand reduction is achievable by restricting or banning non-essential outdoor water use, especially</w:t>
      </w:r>
      <w:r>
        <w:rPr>
          <w:spacing w:val="-48"/>
        </w:rPr>
        <w:t xml:space="preserve"> </w:t>
      </w:r>
      <w:r>
        <w:t>lawn irrigation, power washing buildings, car washing and swimming pool filling. Encourage customers to fix</w:t>
      </w:r>
      <w:r>
        <w:rPr>
          <w:spacing w:val="1"/>
        </w:rPr>
        <w:t xml:space="preserve"> </w:t>
      </w:r>
      <w:r>
        <w:t>leaks, install water saving devices</w:t>
      </w:r>
      <w:r>
        <w:t xml:space="preserve"> and water-efficient appliances. Have conversations with your biggest water</w:t>
      </w:r>
      <w:r>
        <w:rPr>
          <w:spacing w:val="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 how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especially during</w:t>
      </w:r>
      <w:r>
        <w:rPr>
          <w:spacing w:val="-1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times.</w:t>
      </w:r>
    </w:p>
    <w:p w:rsidR="009B54A5" w:rsidRDefault="006C6CA6">
      <w:pPr>
        <w:pStyle w:val="BodyText"/>
        <w:spacing w:before="197" w:line="271" w:lineRule="auto"/>
        <w:ind w:left="119" w:right="117"/>
      </w:pPr>
      <w:r>
        <w:t>Use a variety of communication methods: Large exterior signs around the community, mailing/emailin</w:t>
      </w:r>
      <w:r>
        <w:t>g all</w:t>
      </w:r>
      <w:r>
        <w:rPr>
          <w:spacing w:val="1"/>
        </w:rPr>
        <w:t xml:space="preserve"> </w:t>
      </w:r>
      <w:r>
        <w:t>customers, radio station announcements, Facebook posts or other social media, and a news release to any local</w:t>
      </w:r>
      <w:r>
        <w:rPr>
          <w:spacing w:val="-47"/>
        </w:rPr>
        <w:t xml:space="preserve"> </w:t>
      </w:r>
      <w:r>
        <w:t xml:space="preserve">media. Explain the critical situation and that you need everyone’s </w:t>
      </w:r>
      <w:proofErr w:type="gramStart"/>
      <w:r>
        <w:t>help</w:t>
      </w:r>
      <w:proofErr w:type="gramEnd"/>
      <w:r>
        <w:t>. Ask customers to conserve water as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9B54A5" w:rsidRDefault="009B54A5">
      <w:pPr>
        <w:pStyle w:val="BodyText"/>
        <w:spacing w:before="4"/>
        <w:rPr>
          <w:sz w:val="16"/>
        </w:rPr>
      </w:pPr>
    </w:p>
    <w:p w:rsidR="009B54A5" w:rsidRDefault="009B54A5">
      <w:pPr>
        <w:pStyle w:val="BodyText"/>
        <w:spacing w:before="7"/>
        <w:rPr>
          <w:sz w:val="16"/>
        </w:rPr>
      </w:pPr>
    </w:p>
    <w:p w:rsidR="009B54A5" w:rsidRDefault="006C6CA6">
      <w:pPr>
        <w:pStyle w:val="BodyText"/>
        <w:ind w:left="480"/>
      </w:pPr>
      <w:bookmarkStart w:id="1" w:name="_GoBack"/>
      <w:bookmarkEnd w:id="1"/>
      <w:r>
        <w:t>Best</w:t>
      </w:r>
      <w:r>
        <w:rPr>
          <w:spacing w:val="-2"/>
        </w:rPr>
        <w:t xml:space="preserve"> </w:t>
      </w:r>
      <w:r>
        <w:t>regards,</w:t>
      </w:r>
    </w:p>
    <w:p w:rsidR="009B54A5" w:rsidRDefault="009B54A5">
      <w:pPr>
        <w:pStyle w:val="BodyText"/>
      </w:pPr>
    </w:p>
    <w:p w:rsidR="009B54A5" w:rsidRDefault="009B54A5">
      <w:pPr>
        <w:pStyle w:val="BodyText"/>
        <w:spacing w:before="11"/>
        <w:rPr>
          <w:sz w:val="18"/>
        </w:rPr>
      </w:pPr>
    </w:p>
    <w:p w:rsidR="009B54A5" w:rsidRDefault="006C6CA6">
      <w:pPr>
        <w:spacing w:line="293" w:lineRule="exact"/>
        <w:ind w:left="480"/>
        <w:rPr>
          <w:b/>
          <w:sz w:val="24"/>
        </w:rPr>
      </w:pPr>
      <w:r>
        <w:rPr>
          <w:b/>
          <w:color w:val="003863"/>
          <w:sz w:val="24"/>
        </w:rPr>
        <w:t>Randall</w:t>
      </w:r>
      <w:r>
        <w:rPr>
          <w:b/>
          <w:color w:val="003863"/>
          <w:spacing w:val="-1"/>
          <w:sz w:val="24"/>
        </w:rPr>
        <w:t xml:space="preserve"> </w:t>
      </w:r>
      <w:proofErr w:type="spellStart"/>
      <w:r>
        <w:rPr>
          <w:b/>
          <w:color w:val="003863"/>
          <w:sz w:val="24"/>
        </w:rPr>
        <w:t>Doneen</w:t>
      </w:r>
      <w:proofErr w:type="spellEnd"/>
    </w:p>
    <w:p w:rsidR="009B54A5" w:rsidRDefault="006C6CA6">
      <w:pPr>
        <w:pStyle w:val="BodyText"/>
        <w:ind w:left="480" w:right="1174"/>
      </w:pPr>
      <w:r>
        <w:rPr>
          <w:color w:val="003863"/>
        </w:rPr>
        <w:t>Conservation Assistance and Regulations (CAR) Section Manager| Ecological &amp; Water Resources</w:t>
      </w:r>
      <w:r>
        <w:rPr>
          <w:color w:val="003863"/>
          <w:spacing w:val="-47"/>
        </w:rPr>
        <w:t xml:space="preserve"> </w:t>
      </w:r>
      <w:r>
        <w:rPr>
          <w:color w:val="003863"/>
        </w:rPr>
        <w:t>Phone:</w:t>
      </w:r>
      <w:r>
        <w:rPr>
          <w:color w:val="003863"/>
          <w:spacing w:val="-2"/>
        </w:rPr>
        <w:t xml:space="preserve"> </w:t>
      </w:r>
      <w:r>
        <w:rPr>
          <w:color w:val="003863"/>
        </w:rPr>
        <w:t>651-259-5156</w:t>
      </w:r>
    </w:p>
    <w:p w:rsidR="009B54A5" w:rsidRDefault="006C6CA6">
      <w:pPr>
        <w:pStyle w:val="BodyText"/>
        <w:ind w:left="479"/>
      </w:pPr>
      <w:r>
        <w:rPr>
          <w:color w:val="003863"/>
        </w:rPr>
        <w:t>Email:</w:t>
      </w:r>
      <w:r>
        <w:rPr>
          <w:color w:val="003863"/>
          <w:spacing w:val="-5"/>
        </w:rPr>
        <w:t xml:space="preserve"> </w:t>
      </w:r>
      <w:hyperlink r:id="rId10">
        <w:r>
          <w:rPr>
            <w:color w:val="0562C1"/>
            <w:u w:val="single" w:color="0562C1"/>
          </w:rPr>
          <w:t>randall.doneen@state.mn.us</w:t>
        </w:r>
      </w:hyperlink>
    </w:p>
    <w:p w:rsidR="009B54A5" w:rsidRDefault="009B54A5">
      <w:pPr>
        <w:pStyle w:val="BodyText"/>
        <w:spacing w:before="12"/>
        <w:rPr>
          <w:sz w:val="11"/>
        </w:rPr>
      </w:pPr>
    </w:p>
    <w:p w:rsidR="009B54A5" w:rsidRDefault="006C6CA6">
      <w:pPr>
        <w:pStyle w:val="BodyText"/>
        <w:spacing w:before="56"/>
        <w:ind w:left="480"/>
      </w:pPr>
      <w:r>
        <w:rPr>
          <w:color w:val="0561C1"/>
        </w:rPr>
        <w:t>mndnr.gov</w:t>
      </w:r>
    </w:p>
    <w:sectPr w:rsidR="009B54A5">
      <w:pgSz w:w="12240" w:h="15840"/>
      <w:pgMar w:top="136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5E1"/>
    <w:multiLevelType w:val="hybridMultilevel"/>
    <w:tmpl w:val="8BF246A4"/>
    <w:lvl w:ilvl="0" w:tplc="8A60EBE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A8066C8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C3EDCC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75497E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C94C1EC4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9F82AE90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6D002392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DFB0E644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4E2EC82C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>
    <w:nsid w:val="739A2ACF"/>
    <w:multiLevelType w:val="hybridMultilevel"/>
    <w:tmpl w:val="22B4A918"/>
    <w:lvl w:ilvl="0" w:tplc="9B6AA1A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E66C38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2" w:tplc="0BE23984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E83609A2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ar-SA"/>
      </w:rPr>
    </w:lvl>
    <w:lvl w:ilvl="4" w:tplc="01DE0E1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5" w:tplc="4D227786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ar-SA"/>
      </w:rPr>
    </w:lvl>
    <w:lvl w:ilvl="6" w:tplc="E5C8B37E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7FA41A30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1F705468">
      <w:numFmt w:val="bullet"/>
      <w:lvlText w:val="•"/>
      <w:lvlJc w:val="left"/>
      <w:pPr>
        <w:ind w:left="836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B54A5"/>
    <w:rsid w:val="006C6CA6"/>
    <w:rsid w:val="009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2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6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state.mn.us/waters/watermgmt_section/appropriations/water-conservation-residen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les.dnr.state.mn.us/natural_resources/climate/drought/drought_plan_matri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ndall.donee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ready.gov%2Fdrought&amp;data=04%7C01%7Ccarmelita.nelson%40state.mn.us%7Cf469b9af3b484531f72508d93b00ed56%7Ceb14b04624c445198f26b89c2159828c%7C0%7C0%7C637605697430484007%7CUnknown%7CTWFpbGZsb3d8eyJWIjoiMC4wLjAwMDAiLCJQIjoiV2luMzIiLCJBTiI6Ik1haWwiLCJXVCI6Mn0%3D%7C1000&amp;sdata=xwu%2Fh4rA5Z7oWomPoNpuAQc%2BwLD92SiaWoiAmj7YwA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 Nelson</dc:creator>
  <cp:lastModifiedBy>Heather Voge</cp:lastModifiedBy>
  <cp:revision>2</cp:revision>
  <dcterms:created xsi:type="dcterms:W3CDTF">2021-07-23T16:27:00Z</dcterms:created>
  <dcterms:modified xsi:type="dcterms:W3CDTF">2021-07-23T16:27:00Z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2021-07-23T00:00:00Z</vt:filetime>
  </property>
</Properties>
</file>